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3FDE" w14:textId="77777777" w:rsidR="000355C3" w:rsidRPr="000355C3" w:rsidRDefault="000355C3" w:rsidP="000355C3">
      <w:pPr>
        <w:rPr>
          <w:b/>
          <w:bCs/>
        </w:rPr>
      </w:pPr>
      <w:r w:rsidRPr="000355C3">
        <w:t>Чертёжные требования (узлы и сечения)</w:t>
      </w:r>
    </w:p>
    <w:p w14:paraId="25CC2B39" w14:textId="0F76824F" w:rsidR="000355C3" w:rsidRPr="000355C3" w:rsidRDefault="000355C3" w:rsidP="000355C3">
      <w:r w:rsidRPr="000355C3">
        <w:rPr>
          <w:i/>
          <w:iCs/>
        </w:rPr>
        <w:t xml:space="preserve">(Приложение №2 к ТЗ — требования к комплекту КМ, КМД и </w:t>
      </w:r>
      <w:proofErr w:type="gramStart"/>
      <w:r w:rsidR="00EF5B34">
        <w:rPr>
          <w:i/>
          <w:iCs/>
        </w:rPr>
        <w:t xml:space="preserve">исполнительной </w:t>
      </w:r>
      <w:r w:rsidRPr="000355C3">
        <w:rPr>
          <w:i/>
          <w:iCs/>
        </w:rPr>
        <w:t xml:space="preserve"> документации</w:t>
      </w:r>
      <w:proofErr w:type="gramEnd"/>
      <w:r w:rsidRPr="000355C3">
        <w:rPr>
          <w:i/>
          <w:iCs/>
        </w:rPr>
        <w:t>)</w:t>
      </w:r>
    </w:p>
    <w:p w14:paraId="24A3020D" w14:textId="77777777" w:rsidR="000355C3" w:rsidRPr="000355C3" w:rsidRDefault="000355C3" w:rsidP="000355C3">
      <w:r w:rsidRPr="000355C3">
        <w:t>Исполнитель обязан предоставить в составе предложения комплект чертежей в масштабе 1:10 / 1:5, включая:</w:t>
      </w:r>
    </w:p>
    <w:tbl>
      <w:tblPr>
        <w:tblpPr w:leftFromText="180" w:rightFromText="180" w:vertAnchor="text" w:horzAnchor="page" w:tblpX="1" w:tblpY="351"/>
        <w:tblW w:w="16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190"/>
        <w:gridCol w:w="9645"/>
      </w:tblGrid>
      <w:tr w:rsidR="000355C3" w:rsidRPr="000355C3" w14:paraId="360BE38A" w14:textId="77777777" w:rsidTr="000355C3">
        <w:trPr>
          <w:tblHeader/>
        </w:trPr>
        <w:tc>
          <w:tcPr>
            <w:tcW w:w="1415" w:type="dxa"/>
            <w:tcBorders>
              <w:top w:val="nil"/>
              <w:left w:val="single" w:sz="2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CB5981B" w14:textId="77777777" w:rsidR="000355C3" w:rsidRPr="000355C3" w:rsidRDefault="000355C3" w:rsidP="000355C3"/>
        </w:tc>
        <w:tc>
          <w:tcPr>
            <w:tcW w:w="5190" w:type="dxa"/>
            <w:tcBorders>
              <w:top w:val="nil"/>
              <w:left w:val="single" w:sz="6" w:space="0" w:color="E1E3EA"/>
              <w:bottom w:val="single" w:sz="6" w:space="0" w:color="E1E3EA"/>
              <w:right w:val="single" w:sz="6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D9902BF" w14:textId="77777777" w:rsidR="000355C3" w:rsidRPr="000355C3" w:rsidRDefault="000355C3" w:rsidP="000355C3"/>
        </w:tc>
        <w:tc>
          <w:tcPr>
            <w:tcW w:w="0" w:type="auto"/>
            <w:tcBorders>
              <w:top w:val="nil"/>
              <w:left w:val="single" w:sz="6" w:space="0" w:color="E1E3EA"/>
              <w:bottom w:val="single" w:sz="6" w:space="0" w:color="E1E3EA"/>
              <w:right w:val="single" w:sz="2" w:space="0" w:color="E1E3EA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20B4967" w14:textId="77777777" w:rsidR="000355C3" w:rsidRPr="000355C3" w:rsidRDefault="000355C3" w:rsidP="000355C3"/>
        </w:tc>
      </w:tr>
      <w:tr w:rsidR="000355C3" w:rsidRPr="000355C3" w14:paraId="76EF8930" w14:textId="77777777" w:rsidTr="000355C3">
        <w:tc>
          <w:tcPr>
            <w:tcW w:w="141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124E700" w14:textId="77777777" w:rsidR="000355C3" w:rsidRPr="000355C3" w:rsidRDefault="000355C3" w:rsidP="000355C3">
            <w:r w:rsidRPr="000355C3">
              <w:t>Узел 1</w:t>
            </w:r>
          </w:p>
        </w:tc>
        <w:tc>
          <w:tcPr>
            <w:tcW w:w="5190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BE9182" w14:textId="77777777" w:rsidR="000355C3" w:rsidRPr="000355C3" w:rsidRDefault="000355C3" w:rsidP="000355C3">
            <w:r w:rsidRPr="000355C3">
              <w:t>Сопряжение створки и рамы (верхний узел крепления)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E1365E" w14:textId="77777777" w:rsidR="000355C3" w:rsidRPr="000355C3" w:rsidRDefault="000355C3" w:rsidP="000355C3">
            <w:r w:rsidRPr="000355C3">
              <w:t>— Указать профили KN50/CT71, уплотнитель TNY-007, направляющую KN45551, крепёж BC 5.5×50</w:t>
            </w:r>
            <w:r w:rsidRPr="000355C3">
              <w:br/>
              <w:t xml:space="preserve">— Привязка к приводу </w:t>
            </w:r>
            <w:proofErr w:type="spellStart"/>
            <w:r w:rsidRPr="000355C3">
              <w:t>Dorma</w:t>
            </w:r>
            <w:proofErr w:type="spellEnd"/>
            <w:r w:rsidRPr="000355C3">
              <w:t xml:space="preserve"> TS83 и датчику DK </w:t>
            </w:r>
            <w:proofErr w:type="spellStart"/>
            <w:r w:rsidRPr="000355C3">
              <w:t>tech</w:t>
            </w:r>
            <w:proofErr w:type="spellEnd"/>
            <w:r w:rsidRPr="000355C3">
              <w:t xml:space="preserve"> 68</w:t>
            </w:r>
          </w:p>
        </w:tc>
      </w:tr>
      <w:tr w:rsidR="000355C3" w:rsidRPr="000355C3" w14:paraId="467F016A" w14:textId="77777777" w:rsidTr="000355C3">
        <w:tc>
          <w:tcPr>
            <w:tcW w:w="141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E6EFCDB" w14:textId="77777777" w:rsidR="000355C3" w:rsidRPr="000355C3" w:rsidRDefault="000355C3" w:rsidP="000355C3">
            <w:r w:rsidRPr="000355C3">
              <w:t>Узел 2</w:t>
            </w:r>
          </w:p>
        </w:tc>
        <w:tc>
          <w:tcPr>
            <w:tcW w:w="5190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2E758AA" w14:textId="77777777" w:rsidR="000355C3" w:rsidRPr="000355C3" w:rsidRDefault="000355C3" w:rsidP="000355C3">
            <w:r w:rsidRPr="000355C3">
              <w:t>Заполнение стеклопакетом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415C4E" w14:textId="77777777" w:rsidR="000355C3" w:rsidRPr="000355C3" w:rsidRDefault="000355C3" w:rsidP="000355C3">
            <w:r w:rsidRPr="000355C3">
              <w:t>— Указать вставку K7C1109, прокладку K7 12,5 мм, уплотнитель TNY-001, толщину СП (24/46 мм)</w:t>
            </w:r>
            <w:r w:rsidRPr="000355C3">
              <w:br/>
              <w:t>— Обозначить тип стеклопакета (одно-/двухкамерный, триплекс)</w:t>
            </w:r>
          </w:p>
        </w:tc>
      </w:tr>
      <w:tr w:rsidR="000355C3" w:rsidRPr="000355C3" w14:paraId="396595C9" w14:textId="77777777" w:rsidTr="000355C3">
        <w:tc>
          <w:tcPr>
            <w:tcW w:w="141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1661AA0" w14:textId="77777777" w:rsidR="000355C3" w:rsidRPr="000355C3" w:rsidRDefault="000355C3" w:rsidP="000355C3">
            <w:r w:rsidRPr="000355C3">
              <w:t>Узел 3</w:t>
            </w:r>
          </w:p>
        </w:tc>
        <w:tc>
          <w:tcPr>
            <w:tcW w:w="5190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181ACF" w14:textId="77777777" w:rsidR="000355C3" w:rsidRPr="000355C3" w:rsidRDefault="000355C3" w:rsidP="000355C3">
            <w:r w:rsidRPr="000355C3">
              <w:t>Сопряжение с проёмом (анкеровка)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C930E5" w14:textId="77777777" w:rsidR="000355C3" w:rsidRPr="000355C3" w:rsidRDefault="000355C3" w:rsidP="000355C3">
            <w:r w:rsidRPr="000355C3">
              <w:t>— Глубина заделки ≥80 мм, шаг анкеров ≤600 мм</w:t>
            </w:r>
            <w:r w:rsidRPr="000355C3">
              <w:br/>
              <w:t>— Требования к выравниванию: отклонение ≤±5 мм по вертикали/горизонтали</w:t>
            </w:r>
          </w:p>
        </w:tc>
      </w:tr>
      <w:tr w:rsidR="000355C3" w:rsidRPr="000355C3" w14:paraId="32AD3467" w14:textId="77777777" w:rsidTr="000355C3">
        <w:tc>
          <w:tcPr>
            <w:tcW w:w="141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9301CA2" w14:textId="77777777" w:rsidR="000355C3" w:rsidRPr="000355C3" w:rsidRDefault="000355C3" w:rsidP="000355C3">
            <w:r w:rsidRPr="000355C3">
              <w:t>Узел 4</w:t>
            </w:r>
          </w:p>
        </w:tc>
        <w:tc>
          <w:tcPr>
            <w:tcW w:w="5190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C739D0" w14:textId="77777777" w:rsidR="000355C3" w:rsidRPr="000355C3" w:rsidRDefault="000355C3" w:rsidP="000355C3">
            <w:r w:rsidRPr="000355C3">
              <w:t>Установка системы «Анти-паника»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7019491" w14:textId="77777777" w:rsidR="000355C3" w:rsidRPr="000355C3" w:rsidRDefault="000355C3" w:rsidP="000355C3">
            <w:r w:rsidRPr="000355C3">
              <w:t>— Guardian 8504 + ПУ-5АРОМ, высота оси ручки — 1050±20 мм от пола</w:t>
            </w:r>
            <w:r w:rsidRPr="000355C3">
              <w:br/>
              <w:t>— Открытие створки вручную ≥90° без сопротивления</w:t>
            </w:r>
          </w:p>
        </w:tc>
      </w:tr>
      <w:tr w:rsidR="000355C3" w:rsidRPr="000355C3" w14:paraId="76212E9B" w14:textId="77777777" w:rsidTr="000355C3">
        <w:tc>
          <w:tcPr>
            <w:tcW w:w="1415" w:type="dxa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9C00FF6" w14:textId="77777777" w:rsidR="000355C3" w:rsidRPr="000355C3" w:rsidRDefault="000355C3" w:rsidP="000355C3">
            <w:r w:rsidRPr="000355C3">
              <w:t>Узел 5</w:t>
            </w:r>
          </w:p>
        </w:tc>
        <w:tc>
          <w:tcPr>
            <w:tcW w:w="5190" w:type="dxa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312138" w14:textId="77777777" w:rsidR="000355C3" w:rsidRPr="000355C3" w:rsidRDefault="000355C3" w:rsidP="000355C3">
            <w:r w:rsidRPr="000355C3">
              <w:t>Электрическое подключение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FD41472" w14:textId="77777777" w:rsidR="000355C3" w:rsidRPr="000355C3" w:rsidRDefault="000355C3" w:rsidP="000355C3">
            <w:r w:rsidRPr="000355C3">
              <w:t xml:space="preserve">— Схема: 220 В → ЩУ → РИП → Приводы TS83 + Датчик DK </w:t>
            </w:r>
            <w:proofErr w:type="spellStart"/>
            <w:r w:rsidRPr="000355C3">
              <w:t>tech</w:t>
            </w:r>
            <w:proofErr w:type="spellEnd"/>
            <w:r w:rsidRPr="000355C3">
              <w:t xml:space="preserve"> 68</w:t>
            </w:r>
            <w:r w:rsidRPr="000355C3">
              <w:br/>
              <w:t>— Цветовая маркировка по ПУЭ (L — коричневый, N — синий, PE — жёлто-зелёный)</w:t>
            </w:r>
          </w:p>
        </w:tc>
      </w:tr>
    </w:tbl>
    <w:p w14:paraId="1C92661F" w14:textId="77777777" w:rsidR="000355C3" w:rsidRPr="000355C3" w:rsidRDefault="000355C3" w:rsidP="000355C3">
      <w:pPr>
        <w:rPr>
          <w:b/>
          <w:bCs/>
        </w:rPr>
      </w:pPr>
      <w:r w:rsidRPr="000355C3">
        <w:t>Обязательные узлы (масштаб 1:2 или 1:1)</w:t>
      </w:r>
    </w:p>
    <w:p w14:paraId="36045517" w14:textId="77777777" w:rsidR="00EF5B34" w:rsidRDefault="00EF5B34" w:rsidP="000355C3"/>
    <w:p w14:paraId="063E736B" w14:textId="5071BA49" w:rsidR="000355C3" w:rsidRPr="000355C3" w:rsidRDefault="000355C3" w:rsidP="000355C3">
      <w:pPr>
        <w:rPr>
          <w:b/>
          <w:bCs/>
        </w:rPr>
      </w:pPr>
      <w:r w:rsidRPr="000355C3">
        <w:lastRenderedPageBreak/>
        <w:t>Обязательные сечения</w:t>
      </w:r>
    </w:p>
    <w:p w14:paraId="24DE93D5" w14:textId="77777777" w:rsidR="000355C3" w:rsidRPr="000355C3" w:rsidRDefault="000355C3" w:rsidP="000355C3">
      <w:pPr>
        <w:numPr>
          <w:ilvl w:val="0"/>
          <w:numId w:val="1"/>
        </w:numPr>
      </w:pPr>
      <w:r w:rsidRPr="000355C3">
        <w:t>Сечение А-А: вертикальное по центру проёма (показать створки, направляющую, приводы, СП).</w:t>
      </w:r>
    </w:p>
    <w:p w14:paraId="09DA228E" w14:textId="77777777" w:rsidR="000355C3" w:rsidRPr="000355C3" w:rsidRDefault="000355C3" w:rsidP="000355C3">
      <w:pPr>
        <w:numPr>
          <w:ilvl w:val="0"/>
          <w:numId w:val="1"/>
        </w:numPr>
      </w:pPr>
      <w:r w:rsidRPr="000355C3">
        <w:t>Сечение Б-Б: горизонтальное по высоте ручки (уровень 1050 мм).</w:t>
      </w:r>
    </w:p>
    <w:p w14:paraId="106C62B4" w14:textId="77777777" w:rsidR="000355C3" w:rsidRPr="000355C3" w:rsidRDefault="000355C3" w:rsidP="000355C3">
      <w:r w:rsidRPr="000355C3">
        <w:rPr>
          <w:rFonts w:ascii="Segoe UI Emoji" w:hAnsi="Segoe UI Emoji" w:cs="Segoe UI Emoji"/>
        </w:rPr>
        <w:t>✅</w:t>
      </w:r>
      <w:r w:rsidRPr="000355C3">
        <w:t xml:space="preserve"> Все чертежи должны быть подписаны инженером-конструктором с указанием ФИО, должности, даты, штампа организации. </w:t>
      </w:r>
    </w:p>
    <w:p w14:paraId="488EDB53" w14:textId="77777777" w:rsidR="00B95BF4" w:rsidRDefault="00B95BF4"/>
    <w:sectPr w:rsidR="00B95BF4" w:rsidSect="000355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A35A4"/>
    <w:multiLevelType w:val="multilevel"/>
    <w:tmpl w:val="3B58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036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72"/>
    <w:rsid w:val="000355C3"/>
    <w:rsid w:val="007577D6"/>
    <w:rsid w:val="00800B72"/>
    <w:rsid w:val="00AD597A"/>
    <w:rsid w:val="00B71E72"/>
    <w:rsid w:val="00B95BF4"/>
    <w:rsid w:val="00E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85D"/>
  <w15:chartTrackingRefBased/>
  <w15:docId w15:val="{D7092BA4-8008-49E7-BFAC-5F00A29E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B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B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B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B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B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B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Дмитрий Анатольевич</dc:creator>
  <cp:keywords/>
  <dc:description/>
  <cp:lastModifiedBy>Гордеев Дмитрий Анатольевич</cp:lastModifiedBy>
  <cp:revision>3</cp:revision>
  <dcterms:created xsi:type="dcterms:W3CDTF">2025-11-07T11:27:00Z</dcterms:created>
  <dcterms:modified xsi:type="dcterms:W3CDTF">2025-11-07T11:28:00Z</dcterms:modified>
</cp:coreProperties>
</file>